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35" w:rsidRPr="00D32974" w:rsidRDefault="00541B35" w:rsidP="00541B35">
      <w:pPr>
        <w:rPr>
          <w:sz w:val="24"/>
          <w:szCs w:val="24"/>
        </w:rPr>
      </w:pPr>
      <w:r w:rsidRPr="00D32974">
        <w:rPr>
          <w:sz w:val="24"/>
          <w:szCs w:val="24"/>
        </w:rPr>
        <w:t xml:space="preserve">         СОГЛАСОВАНО                                                               </w:t>
      </w:r>
      <w:r w:rsidR="00667F1C">
        <w:rPr>
          <w:sz w:val="24"/>
          <w:szCs w:val="24"/>
        </w:rPr>
        <w:t xml:space="preserve">  </w:t>
      </w:r>
      <w:r w:rsidRPr="00D32974">
        <w:rPr>
          <w:sz w:val="24"/>
          <w:szCs w:val="24"/>
        </w:rPr>
        <w:t>УТВЕРЖДАЮ</w:t>
      </w:r>
    </w:p>
    <w:p w:rsidR="00541B35" w:rsidRPr="00D32974" w:rsidRDefault="00541B35" w:rsidP="00541B35">
      <w:pPr>
        <w:rPr>
          <w:sz w:val="24"/>
          <w:szCs w:val="24"/>
        </w:rPr>
      </w:pPr>
      <w:r w:rsidRPr="00D32974">
        <w:rPr>
          <w:sz w:val="24"/>
          <w:szCs w:val="24"/>
        </w:rPr>
        <w:t xml:space="preserve">Председатель трудового                                          </w:t>
      </w:r>
      <w:r w:rsidR="00667F1C">
        <w:rPr>
          <w:sz w:val="24"/>
          <w:szCs w:val="24"/>
        </w:rPr>
        <w:t xml:space="preserve">           </w:t>
      </w:r>
      <w:r w:rsidRPr="00D32974">
        <w:rPr>
          <w:sz w:val="24"/>
          <w:szCs w:val="24"/>
        </w:rPr>
        <w:t>Директор</w:t>
      </w:r>
    </w:p>
    <w:p w:rsidR="00541B35" w:rsidRPr="00D32974" w:rsidRDefault="00541B35" w:rsidP="00541B35">
      <w:pPr>
        <w:rPr>
          <w:sz w:val="24"/>
          <w:szCs w:val="24"/>
        </w:rPr>
      </w:pPr>
      <w:r w:rsidRPr="00D32974">
        <w:rPr>
          <w:sz w:val="24"/>
          <w:szCs w:val="24"/>
        </w:rPr>
        <w:t xml:space="preserve">коллектива                                                             </w:t>
      </w:r>
      <w:r>
        <w:rPr>
          <w:sz w:val="24"/>
          <w:szCs w:val="24"/>
        </w:rPr>
        <w:t xml:space="preserve">       </w:t>
      </w:r>
      <w:r w:rsidRPr="00D32974">
        <w:rPr>
          <w:sz w:val="24"/>
          <w:szCs w:val="24"/>
        </w:rPr>
        <w:t>МБОУДОД « ДХШ№1 г. Йошкар-Олы»</w:t>
      </w:r>
    </w:p>
    <w:p w:rsidR="00541B35" w:rsidRPr="00D32974" w:rsidRDefault="00541B35" w:rsidP="00541B35">
      <w:pPr>
        <w:rPr>
          <w:sz w:val="24"/>
          <w:szCs w:val="24"/>
        </w:rPr>
      </w:pPr>
      <w:r w:rsidRPr="00D32974">
        <w:rPr>
          <w:sz w:val="24"/>
          <w:szCs w:val="24"/>
        </w:rPr>
        <w:t xml:space="preserve">________________ А.О.Аносова                             </w:t>
      </w:r>
      <w:r>
        <w:rPr>
          <w:sz w:val="24"/>
          <w:szCs w:val="24"/>
        </w:rPr>
        <w:t xml:space="preserve">    </w:t>
      </w:r>
      <w:r w:rsidRPr="00D32974">
        <w:rPr>
          <w:sz w:val="24"/>
          <w:szCs w:val="24"/>
        </w:rPr>
        <w:t>_______________ А.А.Орлова</w:t>
      </w:r>
    </w:p>
    <w:p w:rsidR="00541B35" w:rsidRPr="00D32974" w:rsidRDefault="00541B35" w:rsidP="00541B35">
      <w:pPr>
        <w:rPr>
          <w:sz w:val="24"/>
          <w:szCs w:val="24"/>
        </w:rPr>
      </w:pPr>
      <w:r w:rsidRPr="00D32974">
        <w:rPr>
          <w:sz w:val="24"/>
          <w:szCs w:val="24"/>
        </w:rPr>
        <w:t xml:space="preserve">«_____»___________20___г.                                    </w:t>
      </w:r>
      <w:r>
        <w:rPr>
          <w:sz w:val="24"/>
          <w:szCs w:val="24"/>
        </w:rPr>
        <w:t xml:space="preserve">  </w:t>
      </w:r>
      <w:r w:rsidRPr="00D32974">
        <w:rPr>
          <w:sz w:val="24"/>
          <w:szCs w:val="24"/>
        </w:rPr>
        <w:t xml:space="preserve"> «_____»__________20___г.</w:t>
      </w:r>
    </w:p>
    <w:p w:rsidR="00541B35" w:rsidRDefault="00541B35" w:rsidP="00541B35">
      <w:pPr>
        <w:shd w:val="clear" w:color="auto" w:fill="FFFFFF"/>
        <w:tabs>
          <w:tab w:val="left" w:pos="936"/>
        </w:tabs>
        <w:ind w:right="-50" w:firstLine="720"/>
        <w:jc w:val="center"/>
        <w:rPr>
          <w:b/>
          <w:spacing w:val="-1"/>
          <w:sz w:val="28"/>
          <w:szCs w:val="28"/>
        </w:rPr>
      </w:pPr>
    </w:p>
    <w:p w:rsidR="00541B35" w:rsidRDefault="00541B35" w:rsidP="00FE5702">
      <w:pPr>
        <w:shd w:val="clear" w:color="auto" w:fill="FFFFFF"/>
        <w:spacing w:before="194"/>
        <w:ind w:left="115" w:right="-50"/>
        <w:jc w:val="center"/>
        <w:rPr>
          <w:b/>
          <w:sz w:val="28"/>
          <w:szCs w:val="28"/>
        </w:rPr>
      </w:pPr>
    </w:p>
    <w:p w:rsidR="00FE5702" w:rsidRPr="00EF5A99" w:rsidRDefault="00FE5702" w:rsidP="00FE5702">
      <w:pPr>
        <w:shd w:val="clear" w:color="auto" w:fill="FFFFFF"/>
        <w:spacing w:before="194"/>
        <w:ind w:left="115" w:right="-50"/>
        <w:jc w:val="center"/>
        <w:rPr>
          <w:b/>
          <w:sz w:val="28"/>
          <w:szCs w:val="28"/>
        </w:rPr>
      </w:pPr>
      <w:r w:rsidRPr="00EF5A99">
        <w:rPr>
          <w:b/>
          <w:sz w:val="28"/>
          <w:szCs w:val="28"/>
        </w:rPr>
        <w:t>ПОЛОЖЕНИЕ</w:t>
      </w:r>
    </w:p>
    <w:p w:rsidR="00FE5702" w:rsidRPr="00EF5A99" w:rsidRDefault="00FE5702" w:rsidP="00FE5702">
      <w:pPr>
        <w:shd w:val="clear" w:color="auto" w:fill="FFFFFF"/>
        <w:ind w:left="108" w:right="-50"/>
        <w:jc w:val="center"/>
        <w:rPr>
          <w:b/>
          <w:sz w:val="28"/>
          <w:szCs w:val="28"/>
        </w:rPr>
      </w:pPr>
      <w:r w:rsidRPr="00EF5A99">
        <w:rPr>
          <w:b/>
          <w:sz w:val="28"/>
          <w:szCs w:val="28"/>
        </w:rPr>
        <w:t>о порядке установления доплат и надбавок стимулирующего характера работникам</w:t>
      </w:r>
    </w:p>
    <w:p w:rsidR="00FE5702" w:rsidRPr="00EF5A99" w:rsidRDefault="00FE5702" w:rsidP="00FE5702">
      <w:pPr>
        <w:shd w:val="clear" w:color="auto" w:fill="FFFFFF"/>
        <w:ind w:left="122" w:right="-50"/>
        <w:jc w:val="center"/>
        <w:rPr>
          <w:b/>
          <w:sz w:val="28"/>
          <w:szCs w:val="28"/>
        </w:rPr>
      </w:pPr>
      <w:r w:rsidRPr="00EF5A99">
        <w:rPr>
          <w:b/>
          <w:sz w:val="28"/>
          <w:szCs w:val="28"/>
        </w:rPr>
        <w:t>МБОУДОД «Детская художественная школа №1 г</w:t>
      </w:r>
      <w:proofErr w:type="gramStart"/>
      <w:r w:rsidRPr="00EF5A99">
        <w:rPr>
          <w:b/>
          <w:sz w:val="28"/>
          <w:szCs w:val="28"/>
        </w:rPr>
        <w:t>.Й</w:t>
      </w:r>
      <w:proofErr w:type="gramEnd"/>
      <w:r w:rsidRPr="00EF5A99">
        <w:rPr>
          <w:b/>
          <w:sz w:val="28"/>
          <w:szCs w:val="28"/>
        </w:rPr>
        <w:t>ошкар-Олы»</w:t>
      </w:r>
    </w:p>
    <w:p w:rsidR="00FE5702" w:rsidRPr="00EF5A99" w:rsidRDefault="00FE5702" w:rsidP="00FE5702">
      <w:pPr>
        <w:shd w:val="clear" w:color="auto" w:fill="FFFFFF"/>
        <w:spacing w:before="245"/>
        <w:ind w:left="137" w:right="-50"/>
        <w:jc w:val="center"/>
        <w:rPr>
          <w:b/>
          <w:sz w:val="28"/>
          <w:szCs w:val="28"/>
        </w:rPr>
      </w:pPr>
      <w:r w:rsidRPr="00EF5A99">
        <w:rPr>
          <w:b/>
          <w:sz w:val="28"/>
          <w:szCs w:val="28"/>
          <w:lang w:val="en-US"/>
        </w:rPr>
        <w:t>I</w:t>
      </w:r>
      <w:r w:rsidRPr="00EF5A99">
        <w:rPr>
          <w:b/>
          <w:sz w:val="28"/>
          <w:szCs w:val="28"/>
        </w:rPr>
        <w:t>. Общая часть</w:t>
      </w:r>
    </w:p>
    <w:p w:rsidR="00FE5702" w:rsidRPr="00EF5A99" w:rsidRDefault="00FE5702" w:rsidP="00FE5702">
      <w:pPr>
        <w:shd w:val="clear" w:color="auto" w:fill="FFFFFF"/>
        <w:spacing w:before="115"/>
        <w:ind w:right="-50" w:firstLine="720"/>
        <w:jc w:val="both"/>
        <w:rPr>
          <w:sz w:val="28"/>
          <w:szCs w:val="28"/>
        </w:rPr>
      </w:pPr>
      <w:r w:rsidRPr="00EF5A99">
        <w:rPr>
          <w:spacing w:val="-3"/>
          <w:sz w:val="28"/>
          <w:szCs w:val="28"/>
        </w:rPr>
        <w:t>С целью усиления социально-экономической и правовой зашиты работников в учреждениях дополни</w:t>
      </w:r>
      <w:r w:rsidRPr="00EF5A99">
        <w:rPr>
          <w:spacing w:val="-3"/>
          <w:sz w:val="28"/>
          <w:szCs w:val="28"/>
        </w:rPr>
        <w:softHyphen/>
      </w:r>
      <w:r w:rsidRPr="00EF5A99">
        <w:rPr>
          <w:sz w:val="28"/>
          <w:szCs w:val="28"/>
        </w:rPr>
        <w:t>тельного образования детей вводятся следующие виды доплат и надбавок:</w:t>
      </w:r>
    </w:p>
    <w:p w:rsidR="00FE5702" w:rsidRPr="00EF5A99" w:rsidRDefault="00FE5702" w:rsidP="00FE5702">
      <w:pPr>
        <w:numPr>
          <w:ilvl w:val="0"/>
          <w:numId w:val="1"/>
        </w:numPr>
        <w:shd w:val="clear" w:color="auto" w:fill="FFFFFF"/>
        <w:tabs>
          <w:tab w:val="left" w:pos="0"/>
        </w:tabs>
        <w:ind w:right="-50" w:firstLine="720"/>
        <w:jc w:val="both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доплаты за работу, не входящую в круг основных обязанностей работника;</w:t>
      </w:r>
    </w:p>
    <w:p w:rsidR="00FE5702" w:rsidRPr="00EF5A99" w:rsidRDefault="00FE5702" w:rsidP="00FE5702">
      <w:pPr>
        <w:numPr>
          <w:ilvl w:val="0"/>
          <w:numId w:val="1"/>
        </w:numPr>
        <w:shd w:val="clear" w:color="auto" w:fill="FFFFFF"/>
        <w:tabs>
          <w:tab w:val="left" w:pos="0"/>
        </w:tabs>
        <w:ind w:right="-50" w:firstLine="720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 xml:space="preserve">доплаты за условия труда, отклоняющиеся от </w:t>
      </w:r>
      <w:proofErr w:type="gramStart"/>
      <w:r w:rsidRPr="00EF5A99">
        <w:rPr>
          <w:spacing w:val="-1"/>
          <w:sz w:val="28"/>
          <w:szCs w:val="28"/>
        </w:rPr>
        <w:t>нормальных</w:t>
      </w:r>
      <w:proofErr w:type="gramEnd"/>
      <w:r w:rsidRPr="00EF5A99">
        <w:rPr>
          <w:spacing w:val="-1"/>
          <w:sz w:val="28"/>
          <w:szCs w:val="28"/>
        </w:rPr>
        <w:t>;</w:t>
      </w:r>
    </w:p>
    <w:p w:rsidR="00FE5702" w:rsidRPr="00EF5A99" w:rsidRDefault="00FE5702" w:rsidP="00FE5702">
      <w:pPr>
        <w:numPr>
          <w:ilvl w:val="0"/>
          <w:numId w:val="1"/>
        </w:numPr>
        <w:shd w:val="clear" w:color="auto" w:fill="FFFFFF"/>
        <w:tabs>
          <w:tab w:val="left" w:pos="0"/>
        </w:tabs>
        <w:ind w:right="-50" w:firstLine="720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надбавки за напряженность, интенсивность работы;</w:t>
      </w:r>
    </w:p>
    <w:p w:rsidR="00FE5702" w:rsidRPr="00EF5A99" w:rsidRDefault="00FE5702" w:rsidP="00FE5702">
      <w:pPr>
        <w:numPr>
          <w:ilvl w:val="0"/>
          <w:numId w:val="1"/>
        </w:numPr>
        <w:shd w:val="clear" w:color="auto" w:fill="FFFFFF"/>
        <w:tabs>
          <w:tab w:val="left" w:pos="0"/>
        </w:tabs>
        <w:ind w:right="-50" w:firstLine="720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надбавки за отраслевые и государственные награды.</w:t>
      </w:r>
    </w:p>
    <w:p w:rsidR="00FE5702" w:rsidRPr="00EF5A99" w:rsidRDefault="00FE5702" w:rsidP="00FE5702">
      <w:pPr>
        <w:shd w:val="clear" w:color="auto" w:fill="FFFFFF"/>
        <w:tabs>
          <w:tab w:val="left" w:pos="396"/>
        </w:tabs>
        <w:spacing w:before="230"/>
        <w:ind w:left="137" w:right="-50"/>
        <w:jc w:val="center"/>
        <w:rPr>
          <w:b/>
          <w:sz w:val="28"/>
          <w:szCs w:val="28"/>
        </w:rPr>
      </w:pPr>
      <w:r w:rsidRPr="00EF5A99">
        <w:rPr>
          <w:b/>
          <w:sz w:val="28"/>
          <w:szCs w:val="28"/>
          <w:lang w:val="en-US"/>
        </w:rPr>
        <w:t>II</w:t>
      </w:r>
      <w:r w:rsidRPr="00EF5A99">
        <w:rPr>
          <w:b/>
          <w:sz w:val="28"/>
          <w:szCs w:val="28"/>
        </w:rPr>
        <w:t>.</w:t>
      </w:r>
      <w:r w:rsidRPr="00EF5A99">
        <w:rPr>
          <w:b/>
          <w:sz w:val="28"/>
          <w:szCs w:val="28"/>
        </w:rPr>
        <w:tab/>
        <w:t>Порядок установления доплат и надбавок</w:t>
      </w:r>
    </w:p>
    <w:p w:rsidR="00FE5702" w:rsidRPr="00EF5A99" w:rsidRDefault="00FE5702" w:rsidP="00FE5702">
      <w:pPr>
        <w:shd w:val="clear" w:color="auto" w:fill="FFFFFF"/>
        <w:spacing w:before="122"/>
        <w:ind w:left="7" w:right="-50" w:firstLine="713"/>
        <w:jc w:val="both"/>
        <w:rPr>
          <w:sz w:val="28"/>
          <w:szCs w:val="28"/>
        </w:rPr>
      </w:pPr>
      <w:r w:rsidRPr="00EF5A99">
        <w:rPr>
          <w:spacing w:val="-3"/>
          <w:sz w:val="28"/>
          <w:szCs w:val="28"/>
        </w:rPr>
        <w:t>Доплаты и надбавки к должностным окладам (тарифным ставкам) работникам, также доплата к долж</w:t>
      </w:r>
      <w:r w:rsidRPr="00EF5A99">
        <w:rPr>
          <w:spacing w:val="-3"/>
          <w:sz w:val="28"/>
          <w:szCs w:val="28"/>
        </w:rPr>
        <w:softHyphen/>
        <w:t xml:space="preserve">ностному окладу руководителя, выполняющему работу, не входящую в круг его основных обязанностей, </w:t>
      </w:r>
      <w:r w:rsidRPr="00EF5A99">
        <w:rPr>
          <w:sz w:val="28"/>
          <w:szCs w:val="28"/>
        </w:rPr>
        <w:t>устанавливаются в пределах утвержденного на финансовый год фонда оплаты труда.</w:t>
      </w:r>
    </w:p>
    <w:p w:rsidR="00FE5702" w:rsidRPr="00EF5A99" w:rsidRDefault="00FE5702" w:rsidP="00FE5702">
      <w:pPr>
        <w:shd w:val="clear" w:color="auto" w:fill="FFFFFF"/>
        <w:ind w:left="14" w:right="-50" w:firstLine="713"/>
        <w:jc w:val="both"/>
        <w:rPr>
          <w:sz w:val="28"/>
          <w:szCs w:val="28"/>
        </w:rPr>
      </w:pPr>
      <w:r w:rsidRPr="00EF5A99">
        <w:rPr>
          <w:spacing w:val="-3"/>
          <w:sz w:val="28"/>
          <w:szCs w:val="28"/>
        </w:rPr>
        <w:t>Надбавка к должностному окладу руководителю образовательного учреждения за напряженность и высокое качество работы и по другим основаниям устанавливается приказом начальника управления об</w:t>
      </w:r>
      <w:r w:rsidRPr="00EF5A99">
        <w:rPr>
          <w:spacing w:val="-3"/>
          <w:sz w:val="28"/>
          <w:szCs w:val="28"/>
        </w:rPr>
        <w:softHyphen/>
      </w:r>
      <w:r w:rsidRPr="00EF5A99">
        <w:rPr>
          <w:spacing w:val="-2"/>
          <w:sz w:val="28"/>
          <w:szCs w:val="28"/>
        </w:rPr>
        <w:t>разования администрации городского округа «Город Йошкар-Ола» с учетом оценки деятельности учреж</w:t>
      </w:r>
      <w:r w:rsidRPr="00EF5A99">
        <w:rPr>
          <w:spacing w:val="-2"/>
          <w:sz w:val="28"/>
          <w:szCs w:val="28"/>
        </w:rPr>
        <w:softHyphen/>
        <w:t xml:space="preserve">дения за отчетный год по согласованию с выборным профсоюзным органом применительно к Положению </w:t>
      </w:r>
      <w:r w:rsidRPr="00EF5A99">
        <w:rPr>
          <w:sz w:val="28"/>
          <w:szCs w:val="28"/>
        </w:rPr>
        <w:t>о доплатах и надбавках образовательного учреждения.</w:t>
      </w:r>
    </w:p>
    <w:p w:rsidR="00FE5702" w:rsidRPr="00EF5A99" w:rsidRDefault="00FE5702" w:rsidP="00FE5702">
      <w:pPr>
        <w:shd w:val="clear" w:color="auto" w:fill="FFFFFF"/>
        <w:spacing w:before="7"/>
        <w:ind w:left="14" w:right="-50" w:firstLine="713"/>
        <w:jc w:val="both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 xml:space="preserve">Доплаты и надбавки устанавливаются на определенный период (месяц, квартал, год, учебный год и </w:t>
      </w:r>
      <w:r w:rsidRPr="00EF5A99">
        <w:rPr>
          <w:spacing w:val="-3"/>
          <w:sz w:val="28"/>
          <w:szCs w:val="28"/>
        </w:rPr>
        <w:t xml:space="preserve">т.д.). Период, на который устанавливаются доплаты и надбавки, их размер определяется руководителем учреждения по согласованию с выборным профсоюзным органом, оформляется приказом </w:t>
      </w:r>
      <w:r w:rsidR="00541B35">
        <w:rPr>
          <w:spacing w:val="-3"/>
          <w:sz w:val="28"/>
          <w:szCs w:val="28"/>
        </w:rPr>
        <w:br/>
      </w:r>
      <w:r w:rsidRPr="00EF5A99">
        <w:rPr>
          <w:spacing w:val="-3"/>
          <w:sz w:val="28"/>
          <w:szCs w:val="28"/>
        </w:rPr>
        <w:t xml:space="preserve">и доводится до </w:t>
      </w:r>
      <w:r w:rsidRPr="00EF5A99">
        <w:rPr>
          <w:sz w:val="28"/>
          <w:szCs w:val="28"/>
        </w:rPr>
        <w:t>сведения работников под роспись.</w:t>
      </w:r>
    </w:p>
    <w:p w:rsidR="00FE5702" w:rsidRPr="00EF5A99" w:rsidRDefault="00FE5702" w:rsidP="00FE5702">
      <w:pPr>
        <w:shd w:val="clear" w:color="auto" w:fill="FFFFFF"/>
        <w:ind w:left="7" w:right="-50" w:firstLine="713"/>
        <w:jc w:val="both"/>
        <w:rPr>
          <w:sz w:val="28"/>
          <w:szCs w:val="28"/>
        </w:rPr>
      </w:pPr>
      <w:r w:rsidRPr="00EF5A99">
        <w:rPr>
          <w:spacing w:val="-3"/>
          <w:sz w:val="28"/>
          <w:szCs w:val="28"/>
        </w:rPr>
        <w:t xml:space="preserve">Доплата устанавливается в зависимости от объема дополнительной работы в процентном отношении к </w:t>
      </w:r>
      <w:r w:rsidRPr="00EF5A99">
        <w:rPr>
          <w:sz w:val="28"/>
          <w:szCs w:val="28"/>
        </w:rPr>
        <w:t>должностному окладу (тарифной ставке).</w:t>
      </w:r>
    </w:p>
    <w:p w:rsidR="00FE5702" w:rsidRPr="00EF5A99" w:rsidRDefault="00FE5702" w:rsidP="00FE5702">
      <w:pPr>
        <w:shd w:val="clear" w:color="auto" w:fill="FFFFFF"/>
        <w:tabs>
          <w:tab w:val="left" w:pos="432"/>
        </w:tabs>
        <w:spacing w:before="238"/>
        <w:ind w:left="151" w:right="-50"/>
        <w:jc w:val="center"/>
        <w:rPr>
          <w:b/>
          <w:sz w:val="28"/>
          <w:szCs w:val="28"/>
        </w:rPr>
      </w:pPr>
      <w:r w:rsidRPr="00EF5A99">
        <w:rPr>
          <w:b/>
          <w:sz w:val="28"/>
          <w:szCs w:val="28"/>
          <w:lang w:val="en-US"/>
        </w:rPr>
        <w:t>III</w:t>
      </w:r>
      <w:r w:rsidRPr="00EF5A99">
        <w:rPr>
          <w:b/>
          <w:sz w:val="28"/>
          <w:szCs w:val="28"/>
        </w:rPr>
        <w:t>.</w:t>
      </w:r>
      <w:r w:rsidRPr="00EF5A99">
        <w:rPr>
          <w:b/>
          <w:sz w:val="28"/>
          <w:szCs w:val="28"/>
        </w:rPr>
        <w:tab/>
        <w:t>Условия установления доплат и надбавок</w:t>
      </w:r>
    </w:p>
    <w:p w:rsidR="00FE5702" w:rsidRPr="00EF5A99" w:rsidRDefault="00FE5702" w:rsidP="00FE5702">
      <w:pPr>
        <w:shd w:val="clear" w:color="auto" w:fill="FFFFFF"/>
        <w:spacing w:before="115"/>
        <w:ind w:left="14" w:right="-50" w:firstLine="706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lastRenderedPageBreak/>
        <w:t>Размеры надбавок и доплат устанавливаются в зависимости от качества, интенсивности и напряжен</w:t>
      </w:r>
      <w:r w:rsidRPr="00EF5A99">
        <w:rPr>
          <w:spacing w:val="-2"/>
          <w:sz w:val="28"/>
          <w:szCs w:val="28"/>
        </w:rPr>
        <w:softHyphen/>
      </w:r>
      <w:r w:rsidRPr="00EF5A99">
        <w:rPr>
          <w:sz w:val="28"/>
          <w:szCs w:val="28"/>
        </w:rPr>
        <w:t>ности труда.</w:t>
      </w:r>
    </w:p>
    <w:p w:rsidR="00FE5702" w:rsidRPr="00EF5A99" w:rsidRDefault="00FE5702" w:rsidP="00FE5702">
      <w:pPr>
        <w:shd w:val="clear" w:color="auto" w:fill="FFFFFF"/>
        <w:ind w:left="14" w:right="-50" w:firstLine="706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 xml:space="preserve">Размеры надбавок и доплат работникам определяются в зависимости </w:t>
      </w:r>
      <w:r w:rsidR="00541B35">
        <w:rPr>
          <w:spacing w:val="-2"/>
          <w:sz w:val="28"/>
          <w:szCs w:val="28"/>
        </w:rPr>
        <w:br/>
      </w:r>
      <w:r w:rsidRPr="00EF5A99">
        <w:rPr>
          <w:spacing w:val="-2"/>
          <w:sz w:val="28"/>
          <w:szCs w:val="28"/>
        </w:rPr>
        <w:t>от дополнительного объема ра</w:t>
      </w:r>
      <w:r w:rsidRPr="00EF5A99">
        <w:rPr>
          <w:spacing w:val="-2"/>
          <w:sz w:val="28"/>
          <w:szCs w:val="28"/>
        </w:rPr>
        <w:softHyphen/>
      </w:r>
      <w:r w:rsidRPr="00EF5A99">
        <w:rPr>
          <w:sz w:val="28"/>
          <w:szCs w:val="28"/>
        </w:rPr>
        <w:t>бот, выполняемых ими.</w:t>
      </w:r>
    </w:p>
    <w:p w:rsidR="00FE5702" w:rsidRPr="00EF5A99" w:rsidRDefault="00FE5702" w:rsidP="00FE5702">
      <w:pPr>
        <w:shd w:val="clear" w:color="auto" w:fill="FFFFFF"/>
        <w:spacing w:before="7"/>
        <w:ind w:left="14" w:right="-50" w:firstLine="706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В случае, когда работникам предусмотрена доплата по двум и более однотипным основаниям, ее раз</w:t>
      </w:r>
      <w:r w:rsidRPr="00EF5A99">
        <w:rPr>
          <w:spacing w:val="-2"/>
          <w:sz w:val="28"/>
          <w:szCs w:val="28"/>
        </w:rPr>
        <w:softHyphen/>
      </w:r>
      <w:r w:rsidRPr="00EF5A99">
        <w:rPr>
          <w:sz w:val="28"/>
          <w:szCs w:val="28"/>
        </w:rPr>
        <w:t>мер устанавливается по наивысшему показателю.</w:t>
      </w:r>
    </w:p>
    <w:p w:rsidR="00FE5702" w:rsidRPr="00EF5A99" w:rsidRDefault="00FE5702" w:rsidP="00FE5702">
      <w:pPr>
        <w:shd w:val="clear" w:color="auto" w:fill="FFFFFF"/>
        <w:spacing w:before="7"/>
        <w:ind w:left="22" w:right="-50" w:firstLine="698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Доплаты за работу, не входящую в круг основных обязанностей работника, и надбавки за интенсив</w:t>
      </w:r>
      <w:r w:rsidRPr="00EF5A99">
        <w:rPr>
          <w:spacing w:val="-2"/>
          <w:sz w:val="28"/>
          <w:szCs w:val="28"/>
        </w:rPr>
        <w:softHyphen/>
      </w:r>
      <w:r w:rsidRPr="00EF5A99">
        <w:rPr>
          <w:spacing w:val="-5"/>
          <w:sz w:val="28"/>
          <w:szCs w:val="28"/>
        </w:rPr>
        <w:t xml:space="preserve">ность, напряженность, устанавливаются </w:t>
      </w:r>
      <w:r w:rsidR="00541B35">
        <w:rPr>
          <w:spacing w:val="-5"/>
          <w:sz w:val="28"/>
          <w:szCs w:val="28"/>
        </w:rPr>
        <w:br/>
      </w:r>
      <w:r w:rsidRPr="00EF5A99">
        <w:rPr>
          <w:spacing w:val="-5"/>
          <w:sz w:val="28"/>
          <w:szCs w:val="28"/>
        </w:rPr>
        <w:t xml:space="preserve">в процентном отношении к должностному окладу (тарифной ставке) </w:t>
      </w:r>
      <w:r w:rsidRPr="00EF5A99">
        <w:rPr>
          <w:sz w:val="28"/>
          <w:szCs w:val="28"/>
        </w:rPr>
        <w:t>работника.</w:t>
      </w:r>
    </w:p>
    <w:p w:rsidR="00FE5702" w:rsidRPr="00EF5A99" w:rsidRDefault="00FE5702" w:rsidP="00FE5702">
      <w:pPr>
        <w:shd w:val="clear" w:color="auto" w:fill="FFFFFF"/>
        <w:ind w:left="2239" w:right="-50" w:hanging="1944"/>
        <w:rPr>
          <w:b/>
          <w:bCs/>
          <w:sz w:val="28"/>
          <w:szCs w:val="28"/>
        </w:rPr>
      </w:pPr>
    </w:p>
    <w:p w:rsidR="00FE5702" w:rsidRPr="00EF5A99" w:rsidRDefault="00FE5702" w:rsidP="00FE5702">
      <w:pPr>
        <w:shd w:val="clear" w:color="auto" w:fill="FFFFFF"/>
        <w:ind w:right="-50"/>
        <w:jc w:val="center"/>
        <w:rPr>
          <w:sz w:val="28"/>
          <w:szCs w:val="28"/>
        </w:rPr>
      </w:pPr>
      <w:r w:rsidRPr="00EF5A99">
        <w:rPr>
          <w:b/>
          <w:bCs/>
          <w:sz w:val="28"/>
          <w:szCs w:val="28"/>
          <w:lang w:val="en-US"/>
        </w:rPr>
        <w:t>IV</w:t>
      </w:r>
      <w:r w:rsidRPr="00EF5A99">
        <w:rPr>
          <w:b/>
          <w:bCs/>
          <w:sz w:val="28"/>
          <w:szCs w:val="28"/>
        </w:rPr>
        <w:t>. Доплаты компенсационного характера за условия труда, отклоняющиеся от нормальных, выплач</w:t>
      </w:r>
      <w:r>
        <w:rPr>
          <w:b/>
          <w:bCs/>
          <w:sz w:val="28"/>
          <w:szCs w:val="28"/>
        </w:rPr>
        <w:t>иваемые за счет средств тарифного</w:t>
      </w:r>
      <w:r w:rsidRPr="00EF5A99">
        <w:rPr>
          <w:b/>
          <w:bCs/>
          <w:sz w:val="28"/>
          <w:szCs w:val="28"/>
        </w:rPr>
        <w:t xml:space="preserve"> фонда.</w:t>
      </w:r>
    </w:p>
    <w:p w:rsidR="00FE5702" w:rsidRPr="00EF5A99" w:rsidRDefault="00FE5702" w:rsidP="00FE5702">
      <w:pPr>
        <w:shd w:val="clear" w:color="auto" w:fill="FFFFFF"/>
        <w:spacing w:before="115"/>
        <w:ind w:right="-50" w:firstLine="720"/>
        <w:jc w:val="both"/>
        <w:rPr>
          <w:sz w:val="28"/>
          <w:szCs w:val="28"/>
        </w:rPr>
      </w:pPr>
      <w:r w:rsidRPr="00EF5A99">
        <w:rPr>
          <w:sz w:val="28"/>
          <w:szCs w:val="28"/>
        </w:rPr>
        <w:t xml:space="preserve">Доплаты компенсационного характера за условия труда, отклоняющиеся от </w:t>
      </w:r>
      <w:proofErr w:type="gramStart"/>
      <w:r w:rsidRPr="00EF5A99">
        <w:rPr>
          <w:sz w:val="28"/>
          <w:szCs w:val="28"/>
        </w:rPr>
        <w:t>нормальных</w:t>
      </w:r>
      <w:proofErr w:type="gramEnd"/>
      <w:r w:rsidRPr="00EF5A99">
        <w:rPr>
          <w:sz w:val="28"/>
          <w:szCs w:val="28"/>
        </w:rPr>
        <w:t>, устанавли</w:t>
      </w:r>
      <w:r w:rsidRPr="00EF5A99">
        <w:rPr>
          <w:sz w:val="28"/>
          <w:szCs w:val="28"/>
        </w:rPr>
        <w:softHyphen/>
        <w:t>ваются:</w:t>
      </w:r>
    </w:p>
    <w:p w:rsidR="00FE5702" w:rsidRPr="00EF5A99" w:rsidRDefault="00FE5702" w:rsidP="00541B35">
      <w:pPr>
        <w:shd w:val="clear" w:color="auto" w:fill="FFFFFF"/>
        <w:spacing w:before="7"/>
        <w:ind w:right="-50" w:firstLine="720"/>
        <w:jc w:val="both"/>
        <w:rPr>
          <w:sz w:val="28"/>
          <w:szCs w:val="28"/>
        </w:rPr>
      </w:pPr>
      <w:r w:rsidRPr="00EF5A99">
        <w:rPr>
          <w:sz w:val="28"/>
          <w:szCs w:val="28"/>
        </w:rPr>
        <w:t xml:space="preserve">- за работу </w:t>
      </w:r>
      <w:r w:rsidRPr="00EF5A99">
        <w:rPr>
          <w:bCs/>
          <w:sz w:val="28"/>
          <w:szCs w:val="28"/>
        </w:rPr>
        <w:t>в</w:t>
      </w:r>
      <w:r w:rsidRPr="00EF5A99">
        <w:rPr>
          <w:b/>
          <w:bCs/>
          <w:sz w:val="28"/>
          <w:szCs w:val="28"/>
        </w:rPr>
        <w:t xml:space="preserve"> </w:t>
      </w:r>
      <w:r w:rsidRPr="00EF5A99">
        <w:rPr>
          <w:sz w:val="28"/>
          <w:szCs w:val="28"/>
        </w:rPr>
        <w:t>ночное время за каждый час работы (в период с 22 часов</w:t>
      </w:r>
      <w:r w:rsidR="00541B35">
        <w:rPr>
          <w:sz w:val="28"/>
          <w:szCs w:val="28"/>
        </w:rPr>
        <w:t xml:space="preserve"> </w:t>
      </w:r>
      <w:r w:rsidRPr="00EF5A99">
        <w:rPr>
          <w:sz w:val="28"/>
          <w:szCs w:val="28"/>
        </w:rPr>
        <w:t>до 8 часов)    35%;</w:t>
      </w:r>
    </w:p>
    <w:p w:rsidR="00FE5702" w:rsidRPr="00EF5A99" w:rsidRDefault="00FE5702" w:rsidP="00FE5702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z w:val="28"/>
          <w:szCs w:val="28"/>
        </w:rPr>
        <w:t>- за работу с неблагоприятными условиями труда - до 12%, в особых случаях до 24% (основание - при</w:t>
      </w:r>
      <w:r w:rsidRPr="00EF5A99">
        <w:rPr>
          <w:sz w:val="28"/>
          <w:szCs w:val="28"/>
        </w:rPr>
        <w:softHyphen/>
        <w:t xml:space="preserve">каз Гособразования СССР от 20 августа </w:t>
      </w:r>
      <w:r w:rsidR="00667F1C">
        <w:rPr>
          <w:sz w:val="28"/>
          <w:szCs w:val="28"/>
        </w:rPr>
        <w:br/>
        <w:t>1990</w:t>
      </w:r>
      <w:r w:rsidRPr="00EF5A99">
        <w:rPr>
          <w:sz w:val="28"/>
          <w:szCs w:val="28"/>
        </w:rPr>
        <w:t>г. № 579);</w:t>
      </w:r>
    </w:p>
    <w:p w:rsidR="00FE5702" w:rsidRPr="00EF5A99" w:rsidRDefault="00FE5702" w:rsidP="00FE5702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z w:val="28"/>
          <w:szCs w:val="28"/>
        </w:rPr>
        <w:t xml:space="preserve">- за работу в выходные и нерабочие праздничные дни в двойном размере. </w:t>
      </w:r>
      <w:proofErr w:type="gramStart"/>
      <w:r w:rsidRPr="00EF5A99">
        <w:rPr>
          <w:sz w:val="28"/>
          <w:szCs w:val="28"/>
        </w:rPr>
        <w:t>(Основание:</w:t>
      </w:r>
      <w:proofErr w:type="gramEnd"/>
      <w:r w:rsidRPr="00EF5A99">
        <w:rPr>
          <w:sz w:val="28"/>
          <w:szCs w:val="28"/>
        </w:rPr>
        <w:t xml:space="preserve"> </w:t>
      </w:r>
      <w:proofErr w:type="gramStart"/>
      <w:r w:rsidRPr="00EF5A99">
        <w:rPr>
          <w:sz w:val="28"/>
          <w:szCs w:val="28"/>
        </w:rPr>
        <w:t>Трудовой Кодекс РФ).</w:t>
      </w:r>
      <w:proofErr w:type="gramEnd"/>
    </w:p>
    <w:p w:rsidR="00FE5702" w:rsidRDefault="00FE5702" w:rsidP="00FE5702">
      <w:pPr>
        <w:shd w:val="clear" w:color="auto" w:fill="FFFFFF"/>
        <w:ind w:right="-50"/>
        <w:jc w:val="center"/>
        <w:rPr>
          <w:b/>
          <w:bCs/>
          <w:sz w:val="28"/>
          <w:szCs w:val="28"/>
        </w:rPr>
      </w:pPr>
    </w:p>
    <w:p w:rsidR="00FE5702" w:rsidRDefault="00FE5702" w:rsidP="00FE5702">
      <w:pPr>
        <w:shd w:val="clear" w:color="auto" w:fill="FFFFFF"/>
        <w:ind w:right="-50"/>
        <w:jc w:val="center"/>
        <w:rPr>
          <w:b/>
          <w:bCs/>
          <w:sz w:val="28"/>
          <w:szCs w:val="28"/>
        </w:rPr>
      </w:pPr>
      <w:r w:rsidRPr="00EF5A99">
        <w:rPr>
          <w:b/>
          <w:bCs/>
          <w:sz w:val="28"/>
          <w:szCs w:val="28"/>
          <w:lang w:val="en-US"/>
        </w:rPr>
        <w:t>V</w:t>
      </w:r>
      <w:r w:rsidRPr="00EF5A99">
        <w:rPr>
          <w:b/>
          <w:bCs/>
          <w:sz w:val="28"/>
          <w:szCs w:val="28"/>
        </w:rPr>
        <w:t>. Доплаты за работу, не входящую в круг основных обязанностей, выплачиваемые за счет бюджетных и внебюджетных источников</w:t>
      </w:r>
      <w:r>
        <w:rPr>
          <w:b/>
          <w:bCs/>
          <w:sz w:val="28"/>
          <w:szCs w:val="28"/>
        </w:rPr>
        <w:br/>
      </w:r>
      <w:r w:rsidRPr="00EF5A99">
        <w:rPr>
          <w:b/>
          <w:bCs/>
          <w:sz w:val="28"/>
          <w:szCs w:val="28"/>
        </w:rPr>
        <w:t xml:space="preserve"> (согласно сметы расходов)</w:t>
      </w:r>
    </w:p>
    <w:p w:rsidR="00FE5702" w:rsidRPr="00EF5A99" w:rsidRDefault="00FE5702" w:rsidP="00FE5702">
      <w:pPr>
        <w:shd w:val="clear" w:color="auto" w:fill="FFFFFF"/>
        <w:ind w:right="-5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102"/>
        <w:gridCol w:w="2469"/>
      </w:tblGrid>
      <w:tr w:rsidR="00FE5702" w:rsidRPr="00EF5A99" w:rsidTr="007137CD">
        <w:trPr>
          <w:trHeight w:val="197"/>
        </w:trPr>
        <w:tc>
          <w:tcPr>
            <w:tcW w:w="730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Преподавателям за классное руководство</w:t>
            </w:r>
          </w:p>
        </w:tc>
        <w:tc>
          <w:tcPr>
            <w:tcW w:w="254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до 25%;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1"/>
                <w:sz w:val="28"/>
                <w:szCs w:val="28"/>
              </w:rPr>
              <w:t>За заведование учебными кабинетами</w:t>
            </w:r>
          </w:p>
        </w:tc>
        <w:tc>
          <w:tcPr>
            <w:tcW w:w="254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до 10%;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1"/>
                <w:sz w:val="28"/>
                <w:szCs w:val="28"/>
              </w:rPr>
              <w:t>За заведование структурным подразделением</w:t>
            </w:r>
          </w:p>
        </w:tc>
        <w:tc>
          <w:tcPr>
            <w:tcW w:w="254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до 50%;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За руководство методическим объединением</w:t>
            </w:r>
          </w:p>
        </w:tc>
        <w:tc>
          <w:tcPr>
            <w:tcW w:w="254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4"/>
                <w:sz w:val="28"/>
                <w:szCs w:val="28"/>
              </w:rPr>
              <w:t>до 30%.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 xml:space="preserve">Преподавателям и сотрудникам за </w:t>
            </w:r>
            <w:proofErr w:type="gramStart"/>
            <w:r w:rsidRPr="00EF5A99">
              <w:rPr>
                <w:spacing w:val="-2"/>
                <w:sz w:val="28"/>
                <w:szCs w:val="28"/>
              </w:rPr>
              <w:t>исследовательскую</w:t>
            </w:r>
            <w:proofErr w:type="gramEnd"/>
            <w:r w:rsidRPr="00EF5A99">
              <w:rPr>
                <w:spacing w:val="-2"/>
                <w:sz w:val="28"/>
                <w:szCs w:val="28"/>
              </w:rPr>
              <w:t xml:space="preserve"> и экспериментальную деятельность</w:t>
            </w:r>
          </w:p>
        </w:tc>
        <w:tc>
          <w:tcPr>
            <w:tcW w:w="2548" w:type="dxa"/>
            <w:vAlign w:val="center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до 50%;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За разработку новых учебных курсов, учебно-методическую разработку и ее апробацию</w:t>
            </w:r>
          </w:p>
        </w:tc>
        <w:tc>
          <w:tcPr>
            <w:tcW w:w="2548" w:type="dxa"/>
            <w:vAlign w:val="center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до 20%;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За ведение образовательного процесса на подготовительном      отделении</w:t>
            </w:r>
          </w:p>
        </w:tc>
        <w:tc>
          <w:tcPr>
            <w:tcW w:w="2548" w:type="dxa"/>
            <w:vAlign w:val="center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7"/>
                <w:sz w:val="28"/>
                <w:szCs w:val="28"/>
              </w:rPr>
              <w:t>до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 w:rsidRPr="00EF5A99">
              <w:rPr>
                <w:spacing w:val="-7"/>
                <w:sz w:val="28"/>
                <w:szCs w:val="28"/>
              </w:rPr>
              <w:t>3%;*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За обслуживание оргтехники</w:t>
            </w:r>
          </w:p>
        </w:tc>
        <w:tc>
          <w:tcPr>
            <w:tcW w:w="254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до 30%;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За ведение библиотечной работы</w:t>
            </w:r>
          </w:p>
        </w:tc>
        <w:tc>
          <w:tcPr>
            <w:tcW w:w="254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3"/>
                <w:sz w:val="28"/>
                <w:szCs w:val="28"/>
              </w:rPr>
              <w:t>до 20%.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1"/>
                <w:sz w:val="28"/>
                <w:szCs w:val="28"/>
              </w:rPr>
              <w:t>Молодым специалистам (первые три года):</w:t>
            </w:r>
          </w:p>
        </w:tc>
        <w:tc>
          <w:tcPr>
            <w:tcW w:w="254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до 50%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shd w:val="clear" w:color="auto" w:fill="FFFFFF"/>
              <w:tabs>
                <w:tab w:val="left" w:pos="828"/>
              </w:tabs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За выполнение обязанностей:</w:t>
            </w:r>
          </w:p>
          <w:p w:rsidR="00FE5702" w:rsidRPr="00EF5A99" w:rsidRDefault="00FE5702" w:rsidP="007137CD">
            <w:pPr>
              <w:shd w:val="clear" w:color="auto" w:fill="FFFFFF"/>
              <w:tabs>
                <w:tab w:val="left" w:pos="828"/>
              </w:tabs>
              <w:ind w:right="-50"/>
              <w:rPr>
                <w:sz w:val="28"/>
                <w:szCs w:val="28"/>
              </w:rPr>
            </w:pPr>
          </w:p>
          <w:p w:rsidR="00FE5702" w:rsidRPr="00EF5A99" w:rsidRDefault="00FE5702" w:rsidP="007137CD">
            <w:pPr>
              <w:shd w:val="clear" w:color="auto" w:fill="FFFFFF"/>
              <w:tabs>
                <w:tab w:val="center" w:pos="8525"/>
              </w:tabs>
              <w:ind w:right="-50"/>
              <w:rPr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- секретаря педсовета и аттестационной комиссии</w:t>
            </w:r>
            <w:r w:rsidRPr="00EF5A99">
              <w:rPr>
                <w:rFonts w:ascii="Arial" w:hAnsi="Arial" w:cs="Arial"/>
                <w:sz w:val="28"/>
                <w:szCs w:val="28"/>
              </w:rPr>
              <w:tab/>
            </w:r>
            <w:r w:rsidRPr="00EF5A99">
              <w:rPr>
                <w:spacing w:val="-2"/>
                <w:sz w:val="28"/>
                <w:szCs w:val="28"/>
              </w:rPr>
              <w:t>до 20%,</w:t>
            </w:r>
          </w:p>
          <w:p w:rsidR="00FE5702" w:rsidRPr="00EF5A99" w:rsidRDefault="00FE5702" w:rsidP="007137CD">
            <w:pPr>
              <w:shd w:val="clear" w:color="auto" w:fill="FFFFFF"/>
              <w:tabs>
                <w:tab w:val="left" w:pos="828"/>
              </w:tabs>
              <w:ind w:right="-50"/>
              <w:rPr>
                <w:spacing w:val="-1"/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lastRenderedPageBreak/>
              <w:t xml:space="preserve">-  </w:t>
            </w:r>
            <w:r w:rsidRPr="00EF5A99">
              <w:rPr>
                <w:spacing w:val="-1"/>
                <w:sz w:val="28"/>
                <w:szCs w:val="28"/>
              </w:rPr>
              <w:t>уполномоченного по охране труда</w:t>
            </w:r>
          </w:p>
          <w:p w:rsidR="00FE5702" w:rsidRPr="00EF5A99" w:rsidRDefault="00FE5702" w:rsidP="007137CD">
            <w:pPr>
              <w:shd w:val="clear" w:color="auto" w:fill="FFFFFF"/>
              <w:tabs>
                <w:tab w:val="left" w:pos="828"/>
              </w:tabs>
              <w:ind w:right="-50"/>
              <w:rPr>
                <w:spacing w:val="-1"/>
                <w:sz w:val="28"/>
                <w:szCs w:val="28"/>
              </w:rPr>
            </w:pPr>
            <w:r w:rsidRPr="00EF5A99">
              <w:rPr>
                <w:spacing w:val="-1"/>
                <w:sz w:val="28"/>
                <w:szCs w:val="28"/>
              </w:rPr>
              <w:t>- председателя совета трудового коллектива</w:t>
            </w:r>
          </w:p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1"/>
                <w:sz w:val="28"/>
                <w:szCs w:val="28"/>
              </w:rPr>
            </w:pPr>
            <w:r w:rsidRPr="00EF5A99">
              <w:rPr>
                <w:spacing w:val="-1"/>
                <w:sz w:val="28"/>
                <w:szCs w:val="28"/>
              </w:rPr>
              <w:t>- дворника</w:t>
            </w:r>
          </w:p>
        </w:tc>
        <w:tc>
          <w:tcPr>
            <w:tcW w:w="2548" w:type="dxa"/>
          </w:tcPr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</w:p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</w:p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до 20%</w:t>
            </w:r>
          </w:p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lastRenderedPageBreak/>
              <w:t>до 50%</w:t>
            </w:r>
          </w:p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2"/>
                <w:sz w:val="28"/>
                <w:szCs w:val="28"/>
              </w:rPr>
              <w:t>до 50%</w:t>
            </w:r>
          </w:p>
          <w:p w:rsidR="00FE5702" w:rsidRPr="00EF5A99" w:rsidRDefault="00FE5702" w:rsidP="007137CD">
            <w:pPr>
              <w:tabs>
                <w:tab w:val="center" w:pos="8525"/>
              </w:tabs>
              <w:ind w:right="-50"/>
              <w:rPr>
                <w:spacing w:val="-2"/>
                <w:sz w:val="28"/>
                <w:szCs w:val="28"/>
              </w:rPr>
            </w:pPr>
            <w:r w:rsidRPr="00EF5A99">
              <w:rPr>
                <w:spacing w:val="-5"/>
                <w:sz w:val="28"/>
                <w:szCs w:val="28"/>
              </w:rPr>
              <w:t>до 25%.</w:t>
            </w:r>
          </w:p>
        </w:tc>
      </w:tr>
    </w:tbl>
    <w:p w:rsidR="00FE5702" w:rsidRPr="00EF5A99" w:rsidRDefault="00FE5702" w:rsidP="00FE5702">
      <w:pPr>
        <w:shd w:val="clear" w:color="auto" w:fill="FFFFFF"/>
        <w:ind w:right="-50" w:firstLine="720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lastRenderedPageBreak/>
        <w:t>* % умножается на количество подготовительных групп</w:t>
      </w:r>
    </w:p>
    <w:p w:rsidR="00FE5702" w:rsidRPr="00EF5A99" w:rsidRDefault="00FE5702" w:rsidP="00FE5702">
      <w:pPr>
        <w:shd w:val="clear" w:color="auto" w:fill="FFFFFF"/>
        <w:tabs>
          <w:tab w:val="center" w:pos="8525"/>
        </w:tabs>
        <w:spacing w:before="108"/>
        <w:ind w:right="-50" w:firstLine="720"/>
        <w:jc w:val="center"/>
        <w:rPr>
          <w:sz w:val="28"/>
          <w:szCs w:val="28"/>
        </w:rPr>
      </w:pPr>
      <w:r w:rsidRPr="00EF5A99">
        <w:rPr>
          <w:b/>
          <w:bCs/>
          <w:sz w:val="28"/>
          <w:szCs w:val="28"/>
          <w:lang w:val="en-US"/>
        </w:rPr>
        <w:t>VI</w:t>
      </w:r>
      <w:r w:rsidRPr="00EF5A99">
        <w:rPr>
          <w:b/>
          <w:bCs/>
          <w:sz w:val="28"/>
          <w:szCs w:val="28"/>
        </w:rPr>
        <w:t>. Надбавки за напряженность, интенсивность труда</w:t>
      </w:r>
      <w:r>
        <w:rPr>
          <w:b/>
          <w:bCs/>
          <w:sz w:val="28"/>
          <w:szCs w:val="28"/>
        </w:rPr>
        <w:br/>
      </w:r>
      <w:r w:rsidRPr="00EF5A99">
        <w:rPr>
          <w:b/>
          <w:bCs/>
          <w:sz w:val="28"/>
          <w:szCs w:val="28"/>
        </w:rPr>
        <w:t xml:space="preserve"> и по другим показателям</w:t>
      </w:r>
    </w:p>
    <w:p w:rsidR="00FE5702" w:rsidRPr="00EF5A99" w:rsidRDefault="00FE5702" w:rsidP="00FE5702">
      <w:pPr>
        <w:shd w:val="clear" w:color="auto" w:fill="FFFFFF"/>
        <w:tabs>
          <w:tab w:val="left" w:pos="0"/>
          <w:tab w:val="center" w:pos="8525"/>
        </w:tabs>
        <w:ind w:right="-5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051"/>
        <w:gridCol w:w="2520"/>
      </w:tblGrid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left" w:pos="0"/>
                <w:tab w:val="center" w:pos="8525"/>
              </w:tabs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За высокую результативность работы, качество работы, напряженность, интенсивность труда</w:t>
            </w:r>
          </w:p>
        </w:tc>
        <w:tc>
          <w:tcPr>
            <w:tcW w:w="2548" w:type="dxa"/>
            <w:vAlign w:val="center"/>
          </w:tcPr>
          <w:p w:rsidR="00FE5702" w:rsidRPr="00EF5A99" w:rsidRDefault="00FE5702" w:rsidP="007137CD">
            <w:pPr>
              <w:tabs>
                <w:tab w:val="left" w:pos="0"/>
                <w:tab w:val="center" w:pos="8525"/>
              </w:tabs>
              <w:ind w:right="-50"/>
              <w:jc w:val="center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до 50% от ставки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left" w:pos="0"/>
                <w:tab w:val="center" w:pos="8525"/>
              </w:tabs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 xml:space="preserve">За </w:t>
            </w:r>
            <w:proofErr w:type="gramStart"/>
            <w:r w:rsidRPr="00EF5A99">
              <w:rPr>
                <w:sz w:val="28"/>
                <w:szCs w:val="28"/>
              </w:rPr>
              <w:t>эффективную</w:t>
            </w:r>
            <w:proofErr w:type="gramEnd"/>
            <w:r w:rsidRPr="00EF5A99">
              <w:rPr>
                <w:sz w:val="28"/>
                <w:szCs w:val="28"/>
              </w:rPr>
              <w:t xml:space="preserve"> работу по сохранению контингента учащихся </w:t>
            </w:r>
          </w:p>
        </w:tc>
        <w:tc>
          <w:tcPr>
            <w:tcW w:w="2548" w:type="dxa"/>
            <w:vAlign w:val="center"/>
          </w:tcPr>
          <w:p w:rsidR="00FE5702" w:rsidRPr="00EF5A99" w:rsidRDefault="00FE5702" w:rsidP="007137CD">
            <w:pPr>
              <w:tabs>
                <w:tab w:val="left" w:pos="0"/>
                <w:tab w:val="center" w:pos="8525"/>
              </w:tabs>
              <w:ind w:right="-50"/>
              <w:jc w:val="center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10% единовременно</w:t>
            </w:r>
          </w:p>
        </w:tc>
      </w:tr>
      <w:tr w:rsidR="00FE5702" w:rsidRPr="00EF5A99" w:rsidTr="007137CD">
        <w:tc>
          <w:tcPr>
            <w:tcW w:w="7308" w:type="dxa"/>
            <w:vAlign w:val="center"/>
          </w:tcPr>
          <w:p w:rsidR="00FE5702" w:rsidRPr="00EF5A99" w:rsidRDefault="00FE5702" w:rsidP="007137CD">
            <w:pPr>
              <w:tabs>
                <w:tab w:val="left" w:pos="0"/>
                <w:tab w:val="center" w:pos="8525"/>
              </w:tabs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За подготовку учащихся в ССУЗ</w:t>
            </w:r>
          </w:p>
        </w:tc>
        <w:tc>
          <w:tcPr>
            <w:tcW w:w="2548" w:type="dxa"/>
            <w:vAlign w:val="center"/>
          </w:tcPr>
          <w:p w:rsidR="00FE5702" w:rsidRPr="00EF5A99" w:rsidRDefault="00FE5702" w:rsidP="007137CD">
            <w:pPr>
              <w:tabs>
                <w:tab w:val="left" w:pos="0"/>
                <w:tab w:val="center" w:pos="8525"/>
              </w:tabs>
              <w:ind w:right="-50"/>
              <w:jc w:val="center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10% единовременно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left" w:pos="0"/>
                <w:tab w:val="center" w:pos="8525"/>
              </w:tabs>
              <w:ind w:right="-50"/>
              <w:rPr>
                <w:sz w:val="28"/>
                <w:szCs w:val="28"/>
              </w:rPr>
            </w:pPr>
            <w:r w:rsidRPr="00EF5A99">
              <w:rPr>
                <w:spacing w:val="-1"/>
                <w:sz w:val="28"/>
                <w:szCs w:val="28"/>
              </w:rPr>
              <w:t xml:space="preserve">За наличие отраслевых и государственных наград (не применяется одновременно </w:t>
            </w:r>
            <w:r w:rsidRPr="00EF5A99">
              <w:rPr>
                <w:sz w:val="28"/>
                <w:szCs w:val="28"/>
              </w:rPr>
              <w:t xml:space="preserve">к работниками, </w:t>
            </w:r>
            <w:proofErr w:type="gramStart"/>
            <w:r w:rsidRPr="00EF5A99">
              <w:rPr>
                <w:sz w:val="28"/>
                <w:szCs w:val="28"/>
              </w:rPr>
              <w:t>имеющим</w:t>
            </w:r>
            <w:proofErr w:type="gramEnd"/>
            <w:r w:rsidRPr="00EF5A99">
              <w:rPr>
                <w:sz w:val="28"/>
                <w:szCs w:val="28"/>
              </w:rPr>
              <w:t xml:space="preserve"> звание «Заслуженный...»)</w:t>
            </w:r>
          </w:p>
        </w:tc>
        <w:tc>
          <w:tcPr>
            <w:tcW w:w="2548" w:type="dxa"/>
            <w:vAlign w:val="center"/>
          </w:tcPr>
          <w:p w:rsidR="00FE5702" w:rsidRPr="00EF5A99" w:rsidRDefault="00FE5702" w:rsidP="007137CD">
            <w:pPr>
              <w:tabs>
                <w:tab w:val="left" w:pos="0"/>
                <w:tab w:val="center" w:pos="8525"/>
              </w:tabs>
              <w:ind w:right="-50"/>
              <w:jc w:val="center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до 50%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left" w:pos="0"/>
                <w:tab w:val="center" w:pos="8525"/>
              </w:tabs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 xml:space="preserve">За активное участие в жизни школы, </w:t>
            </w:r>
            <w:proofErr w:type="gramStart"/>
            <w:r w:rsidRPr="00EF5A99">
              <w:rPr>
                <w:sz w:val="28"/>
                <w:szCs w:val="28"/>
              </w:rPr>
              <w:t>инновационную</w:t>
            </w:r>
            <w:proofErr w:type="gramEnd"/>
            <w:r w:rsidRPr="00EF5A99">
              <w:rPr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2548" w:type="dxa"/>
            <w:vAlign w:val="center"/>
          </w:tcPr>
          <w:p w:rsidR="00FE5702" w:rsidRPr="00EF5A99" w:rsidRDefault="00FE5702" w:rsidP="007137CD">
            <w:pPr>
              <w:tabs>
                <w:tab w:val="left" w:pos="0"/>
                <w:tab w:val="center" w:pos="8525"/>
              </w:tabs>
              <w:ind w:right="-50"/>
              <w:jc w:val="center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до 30%</w:t>
            </w:r>
          </w:p>
        </w:tc>
      </w:tr>
      <w:tr w:rsidR="00FE5702" w:rsidRPr="00EF5A99" w:rsidTr="007137CD">
        <w:tc>
          <w:tcPr>
            <w:tcW w:w="7308" w:type="dxa"/>
          </w:tcPr>
          <w:p w:rsidR="00FE5702" w:rsidRPr="00EF5A99" w:rsidRDefault="00FE5702" w:rsidP="007137CD">
            <w:pPr>
              <w:tabs>
                <w:tab w:val="left" w:pos="0"/>
                <w:tab w:val="center" w:pos="8525"/>
              </w:tabs>
              <w:ind w:right="-50"/>
              <w:rPr>
                <w:sz w:val="28"/>
                <w:szCs w:val="28"/>
              </w:rPr>
            </w:pPr>
            <w:r w:rsidRPr="00EF5A99">
              <w:rPr>
                <w:spacing w:val="-1"/>
                <w:sz w:val="28"/>
                <w:szCs w:val="28"/>
              </w:rPr>
              <w:t>За расширение зоны обслуживания (увеличение объема выполняемых работ)</w:t>
            </w:r>
          </w:p>
        </w:tc>
        <w:tc>
          <w:tcPr>
            <w:tcW w:w="2548" w:type="dxa"/>
            <w:vAlign w:val="center"/>
          </w:tcPr>
          <w:p w:rsidR="00FE5702" w:rsidRPr="00EF5A99" w:rsidRDefault="00FE5702" w:rsidP="007137CD">
            <w:pPr>
              <w:tabs>
                <w:tab w:val="left" w:pos="0"/>
                <w:tab w:val="center" w:pos="8525"/>
              </w:tabs>
              <w:ind w:right="-50"/>
              <w:jc w:val="center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до 50%</w:t>
            </w:r>
          </w:p>
        </w:tc>
      </w:tr>
    </w:tbl>
    <w:p w:rsidR="00FE5702" w:rsidRPr="00EF5A99" w:rsidRDefault="00FE5702" w:rsidP="00FE5702">
      <w:pPr>
        <w:shd w:val="clear" w:color="auto" w:fill="FFFFFF"/>
        <w:tabs>
          <w:tab w:val="left" w:pos="1310"/>
        </w:tabs>
        <w:spacing w:before="14"/>
        <w:ind w:left="1066" w:right="-50"/>
        <w:rPr>
          <w:sz w:val="28"/>
          <w:szCs w:val="28"/>
        </w:rPr>
      </w:pPr>
    </w:p>
    <w:p w:rsidR="00FE5702" w:rsidRPr="00EF5A99" w:rsidRDefault="00FE5702" w:rsidP="00FE5702">
      <w:pPr>
        <w:shd w:val="clear" w:color="auto" w:fill="FFFFFF"/>
        <w:tabs>
          <w:tab w:val="left" w:pos="1310"/>
        </w:tabs>
        <w:spacing w:before="14"/>
        <w:ind w:right="-50" w:firstLine="720"/>
        <w:rPr>
          <w:sz w:val="28"/>
          <w:szCs w:val="28"/>
        </w:rPr>
      </w:pPr>
      <w:r w:rsidRPr="00EF5A99">
        <w:rPr>
          <w:sz w:val="28"/>
          <w:szCs w:val="28"/>
        </w:rPr>
        <w:t xml:space="preserve">Надбавки устанавливаются: </w:t>
      </w:r>
    </w:p>
    <w:p w:rsidR="00FE5702" w:rsidRPr="00EF5A99" w:rsidRDefault="00FE5702" w:rsidP="00FE5702">
      <w:pPr>
        <w:shd w:val="clear" w:color="auto" w:fill="FFFFFF"/>
        <w:tabs>
          <w:tab w:val="left" w:pos="1310"/>
        </w:tabs>
        <w:spacing w:before="14"/>
        <w:ind w:right="-50" w:firstLine="720"/>
        <w:jc w:val="both"/>
        <w:rPr>
          <w:sz w:val="28"/>
          <w:szCs w:val="28"/>
        </w:rPr>
      </w:pPr>
      <w:r w:rsidRPr="00EF5A99">
        <w:rPr>
          <w:sz w:val="28"/>
          <w:szCs w:val="28"/>
        </w:rPr>
        <w:t>Преподавателям спецдисциплин, подготовившим победителей</w:t>
      </w:r>
      <w:r>
        <w:rPr>
          <w:sz w:val="28"/>
          <w:szCs w:val="28"/>
        </w:rPr>
        <w:br/>
      </w:r>
      <w:r w:rsidRPr="00EF5A99">
        <w:rPr>
          <w:sz w:val="28"/>
          <w:szCs w:val="28"/>
        </w:rPr>
        <w:t>в конкурсах:</w:t>
      </w:r>
    </w:p>
    <w:p w:rsidR="00FE5702" w:rsidRPr="00EF5A99" w:rsidRDefault="00FE5702" w:rsidP="00FE5702">
      <w:pPr>
        <w:shd w:val="clear" w:color="auto" w:fill="FFFFFF"/>
        <w:tabs>
          <w:tab w:val="left" w:pos="1310"/>
        </w:tabs>
        <w:spacing w:before="14"/>
        <w:ind w:right="-50" w:firstLine="720"/>
        <w:jc w:val="both"/>
        <w:rPr>
          <w:sz w:val="28"/>
          <w:szCs w:val="28"/>
        </w:rPr>
      </w:pPr>
      <w:r w:rsidRPr="00EF5A99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3888"/>
        <w:gridCol w:w="5968"/>
      </w:tblGrid>
      <w:tr w:rsidR="00FE5702" w:rsidRPr="00EF5A99" w:rsidTr="007137CD">
        <w:tc>
          <w:tcPr>
            <w:tcW w:w="3888" w:type="dxa"/>
          </w:tcPr>
          <w:p w:rsidR="00FE5702" w:rsidRPr="00EF5A99" w:rsidRDefault="00FE5702" w:rsidP="007137CD">
            <w:pPr>
              <w:tabs>
                <w:tab w:val="left" w:pos="1310"/>
              </w:tabs>
              <w:spacing w:before="14"/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 xml:space="preserve">международных </w:t>
            </w:r>
          </w:p>
        </w:tc>
        <w:tc>
          <w:tcPr>
            <w:tcW w:w="5968" w:type="dxa"/>
          </w:tcPr>
          <w:p w:rsidR="00FE5702" w:rsidRPr="00EF5A99" w:rsidRDefault="00FE5702" w:rsidP="007137CD">
            <w:pPr>
              <w:tabs>
                <w:tab w:val="left" w:pos="1310"/>
              </w:tabs>
              <w:spacing w:before="14"/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 xml:space="preserve">50% от ставки </w:t>
            </w:r>
            <w:proofErr w:type="spellStart"/>
            <w:r w:rsidRPr="00EF5A99">
              <w:rPr>
                <w:sz w:val="28"/>
                <w:szCs w:val="28"/>
              </w:rPr>
              <w:t>з</w:t>
            </w:r>
            <w:proofErr w:type="spellEnd"/>
            <w:r w:rsidRPr="00EF5A99">
              <w:rPr>
                <w:sz w:val="28"/>
                <w:szCs w:val="28"/>
              </w:rPr>
              <w:t>/платы (должностного оклада)</w:t>
            </w:r>
          </w:p>
        </w:tc>
      </w:tr>
      <w:tr w:rsidR="00FE5702" w:rsidRPr="00EF5A99" w:rsidTr="007137CD">
        <w:tc>
          <w:tcPr>
            <w:tcW w:w="3888" w:type="dxa"/>
          </w:tcPr>
          <w:p w:rsidR="00FE5702" w:rsidRPr="00EF5A99" w:rsidRDefault="00FE5702" w:rsidP="007137CD">
            <w:pPr>
              <w:tabs>
                <w:tab w:val="left" w:pos="1310"/>
                <w:tab w:val="left" w:pos="3672"/>
              </w:tabs>
              <w:spacing w:before="14"/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региональных</w:t>
            </w:r>
          </w:p>
        </w:tc>
        <w:tc>
          <w:tcPr>
            <w:tcW w:w="5968" w:type="dxa"/>
          </w:tcPr>
          <w:p w:rsidR="00FE5702" w:rsidRPr="00EF5A99" w:rsidRDefault="00FE5702" w:rsidP="007137CD">
            <w:pPr>
              <w:tabs>
                <w:tab w:val="left" w:pos="1310"/>
              </w:tabs>
              <w:spacing w:before="14"/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 xml:space="preserve">40% от ставки </w:t>
            </w:r>
            <w:proofErr w:type="spellStart"/>
            <w:r w:rsidRPr="00EF5A99">
              <w:rPr>
                <w:sz w:val="28"/>
                <w:szCs w:val="28"/>
              </w:rPr>
              <w:t>з</w:t>
            </w:r>
            <w:proofErr w:type="spellEnd"/>
            <w:r w:rsidRPr="00EF5A99">
              <w:rPr>
                <w:sz w:val="28"/>
                <w:szCs w:val="28"/>
              </w:rPr>
              <w:t>/платы (должностного оклада)</w:t>
            </w:r>
          </w:p>
        </w:tc>
      </w:tr>
      <w:tr w:rsidR="00FE5702" w:rsidRPr="00EF5A99" w:rsidTr="007137CD">
        <w:tc>
          <w:tcPr>
            <w:tcW w:w="3888" w:type="dxa"/>
          </w:tcPr>
          <w:p w:rsidR="00FE5702" w:rsidRPr="00EF5A99" w:rsidRDefault="00FE5702" w:rsidP="007137CD">
            <w:pPr>
              <w:tabs>
                <w:tab w:val="left" w:pos="1310"/>
              </w:tabs>
              <w:spacing w:before="14"/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республиканских</w:t>
            </w:r>
          </w:p>
        </w:tc>
        <w:tc>
          <w:tcPr>
            <w:tcW w:w="5968" w:type="dxa"/>
          </w:tcPr>
          <w:p w:rsidR="00FE5702" w:rsidRPr="00EF5A99" w:rsidRDefault="00FE5702" w:rsidP="007137CD">
            <w:pPr>
              <w:tabs>
                <w:tab w:val="left" w:pos="1310"/>
              </w:tabs>
              <w:spacing w:before="14"/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 xml:space="preserve">30% от ставки </w:t>
            </w:r>
            <w:proofErr w:type="spellStart"/>
            <w:r w:rsidRPr="00EF5A99">
              <w:rPr>
                <w:sz w:val="28"/>
                <w:szCs w:val="28"/>
              </w:rPr>
              <w:t>з</w:t>
            </w:r>
            <w:proofErr w:type="spellEnd"/>
            <w:r w:rsidRPr="00EF5A99">
              <w:rPr>
                <w:sz w:val="28"/>
                <w:szCs w:val="28"/>
              </w:rPr>
              <w:t>/платы (должностного оклада)</w:t>
            </w:r>
          </w:p>
        </w:tc>
      </w:tr>
      <w:tr w:rsidR="00FE5702" w:rsidRPr="00EF5A99" w:rsidTr="007137CD">
        <w:tc>
          <w:tcPr>
            <w:tcW w:w="3888" w:type="dxa"/>
          </w:tcPr>
          <w:p w:rsidR="00FE5702" w:rsidRPr="00EF5A99" w:rsidRDefault="00FE5702" w:rsidP="007137CD">
            <w:pPr>
              <w:tabs>
                <w:tab w:val="left" w:pos="1310"/>
              </w:tabs>
              <w:spacing w:before="14"/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 xml:space="preserve">городских </w:t>
            </w:r>
          </w:p>
        </w:tc>
        <w:tc>
          <w:tcPr>
            <w:tcW w:w="5968" w:type="dxa"/>
          </w:tcPr>
          <w:p w:rsidR="00FE5702" w:rsidRPr="00EF5A99" w:rsidRDefault="00FE5702" w:rsidP="007137CD">
            <w:pPr>
              <w:tabs>
                <w:tab w:val="left" w:pos="1310"/>
              </w:tabs>
              <w:spacing w:before="14"/>
              <w:ind w:righ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5A99">
              <w:rPr>
                <w:sz w:val="28"/>
                <w:szCs w:val="28"/>
              </w:rPr>
              <w:t xml:space="preserve">% от ставки </w:t>
            </w:r>
            <w:proofErr w:type="spellStart"/>
            <w:r w:rsidRPr="00EF5A99">
              <w:rPr>
                <w:sz w:val="28"/>
                <w:szCs w:val="28"/>
              </w:rPr>
              <w:t>з</w:t>
            </w:r>
            <w:proofErr w:type="spellEnd"/>
            <w:r w:rsidRPr="00EF5A99">
              <w:rPr>
                <w:sz w:val="28"/>
                <w:szCs w:val="28"/>
              </w:rPr>
              <w:t>/платы (должностного оклада)</w:t>
            </w:r>
          </w:p>
        </w:tc>
      </w:tr>
      <w:tr w:rsidR="00FE5702" w:rsidRPr="00EF5A99" w:rsidTr="007137CD">
        <w:tc>
          <w:tcPr>
            <w:tcW w:w="3888" w:type="dxa"/>
          </w:tcPr>
          <w:p w:rsidR="00FE5702" w:rsidRPr="00EF5A99" w:rsidRDefault="00FE5702" w:rsidP="007137CD">
            <w:pPr>
              <w:tabs>
                <w:tab w:val="left" w:pos="1310"/>
              </w:tabs>
              <w:spacing w:before="14"/>
              <w:ind w:right="-50"/>
              <w:rPr>
                <w:sz w:val="28"/>
                <w:szCs w:val="28"/>
              </w:rPr>
            </w:pPr>
            <w:r w:rsidRPr="00EF5A99">
              <w:rPr>
                <w:sz w:val="28"/>
                <w:szCs w:val="28"/>
              </w:rPr>
              <w:t>Срок действия – 2 года</w:t>
            </w:r>
          </w:p>
        </w:tc>
        <w:tc>
          <w:tcPr>
            <w:tcW w:w="5968" w:type="dxa"/>
          </w:tcPr>
          <w:p w:rsidR="00FE5702" w:rsidRPr="00EF5A99" w:rsidRDefault="00FE5702" w:rsidP="007137CD">
            <w:pPr>
              <w:tabs>
                <w:tab w:val="left" w:pos="1310"/>
              </w:tabs>
              <w:spacing w:before="14"/>
              <w:ind w:right="-50"/>
              <w:rPr>
                <w:sz w:val="28"/>
                <w:szCs w:val="28"/>
              </w:rPr>
            </w:pPr>
          </w:p>
        </w:tc>
      </w:tr>
    </w:tbl>
    <w:p w:rsidR="00FE5702" w:rsidRPr="00EF5A99" w:rsidRDefault="00FE5702" w:rsidP="00FE5702">
      <w:pPr>
        <w:shd w:val="clear" w:color="auto" w:fill="FFFFFF"/>
        <w:tabs>
          <w:tab w:val="left" w:pos="1310"/>
        </w:tabs>
        <w:spacing w:before="14"/>
        <w:ind w:right="-50" w:firstLine="720"/>
        <w:rPr>
          <w:sz w:val="28"/>
          <w:szCs w:val="28"/>
        </w:rPr>
      </w:pPr>
    </w:p>
    <w:p w:rsidR="00FE5702" w:rsidRPr="00EF5A99" w:rsidRDefault="00FE5702" w:rsidP="00FE5702">
      <w:pPr>
        <w:shd w:val="clear" w:color="auto" w:fill="FFFFFF"/>
        <w:ind w:right="-50"/>
        <w:jc w:val="right"/>
        <w:rPr>
          <w:b/>
          <w:bCs/>
          <w:sz w:val="28"/>
          <w:szCs w:val="28"/>
        </w:rPr>
      </w:pPr>
      <w:r w:rsidRPr="00EF5A99">
        <w:rPr>
          <w:b/>
          <w:bCs/>
          <w:sz w:val="28"/>
          <w:szCs w:val="28"/>
        </w:rPr>
        <w:t xml:space="preserve"> </w:t>
      </w:r>
    </w:p>
    <w:p w:rsidR="00FE5702" w:rsidRPr="00EF5A99" w:rsidRDefault="00FE5702" w:rsidP="00FE5702">
      <w:pPr>
        <w:shd w:val="clear" w:color="auto" w:fill="FFFFFF"/>
        <w:ind w:right="-50"/>
        <w:jc w:val="right"/>
        <w:rPr>
          <w:b/>
          <w:bCs/>
          <w:sz w:val="28"/>
          <w:szCs w:val="28"/>
        </w:rPr>
      </w:pPr>
    </w:p>
    <w:p w:rsidR="00FE5702" w:rsidRPr="00EF5A99" w:rsidRDefault="00FE5702" w:rsidP="00FE5702">
      <w:pPr>
        <w:shd w:val="clear" w:color="auto" w:fill="FFFFFF"/>
        <w:ind w:right="-50"/>
        <w:jc w:val="right"/>
        <w:rPr>
          <w:b/>
          <w:bCs/>
          <w:sz w:val="28"/>
          <w:szCs w:val="28"/>
        </w:rPr>
      </w:pPr>
    </w:p>
    <w:p w:rsidR="00FE5702" w:rsidRPr="00EF5A99" w:rsidRDefault="00FE5702" w:rsidP="00FE5702">
      <w:pPr>
        <w:shd w:val="clear" w:color="auto" w:fill="FFFFFF"/>
        <w:ind w:right="-50"/>
        <w:jc w:val="right"/>
        <w:rPr>
          <w:b/>
          <w:bCs/>
          <w:sz w:val="28"/>
          <w:szCs w:val="28"/>
        </w:rPr>
      </w:pPr>
    </w:p>
    <w:p w:rsidR="00FE5702" w:rsidRPr="00EF5A99" w:rsidRDefault="00FE5702" w:rsidP="00FE5702">
      <w:pPr>
        <w:shd w:val="clear" w:color="auto" w:fill="FFFFFF"/>
        <w:ind w:right="-50"/>
        <w:jc w:val="right"/>
        <w:rPr>
          <w:b/>
          <w:bCs/>
          <w:sz w:val="28"/>
          <w:szCs w:val="28"/>
        </w:rPr>
      </w:pPr>
    </w:p>
    <w:p w:rsidR="00FE5702" w:rsidRPr="00EF5A99" w:rsidRDefault="00FE5702" w:rsidP="00FE5702">
      <w:pPr>
        <w:shd w:val="clear" w:color="auto" w:fill="FFFFFF"/>
        <w:ind w:right="-50"/>
        <w:jc w:val="right"/>
        <w:rPr>
          <w:b/>
          <w:bCs/>
          <w:sz w:val="28"/>
          <w:szCs w:val="28"/>
        </w:rPr>
      </w:pPr>
    </w:p>
    <w:p w:rsidR="00FE5702" w:rsidRPr="00EF5A99" w:rsidRDefault="00FE5702" w:rsidP="00FE5702">
      <w:pPr>
        <w:shd w:val="clear" w:color="auto" w:fill="FFFFFF"/>
        <w:ind w:right="-50"/>
        <w:jc w:val="right"/>
        <w:rPr>
          <w:b/>
          <w:bCs/>
          <w:sz w:val="28"/>
          <w:szCs w:val="28"/>
        </w:rPr>
      </w:pPr>
    </w:p>
    <w:p w:rsidR="003139E2" w:rsidRDefault="003139E2"/>
    <w:sectPr w:rsidR="003139E2" w:rsidSect="0031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9E59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02"/>
    <w:rsid w:val="003139E2"/>
    <w:rsid w:val="005103D2"/>
    <w:rsid w:val="00541B35"/>
    <w:rsid w:val="00667F1C"/>
    <w:rsid w:val="00947BCE"/>
    <w:rsid w:val="00A23340"/>
    <w:rsid w:val="00A94468"/>
    <w:rsid w:val="00E07EA9"/>
    <w:rsid w:val="00FE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2013-05-13T07:02:00Z</dcterms:created>
  <dcterms:modified xsi:type="dcterms:W3CDTF">2013-05-14T11:09:00Z</dcterms:modified>
</cp:coreProperties>
</file>